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0DFD2" w14:textId="39B3F2AB" w:rsidR="004427DB" w:rsidRPr="004427DB" w:rsidRDefault="004427DB" w:rsidP="004427DB">
      <w:r w:rsidRPr="004427DB">
        <w:t>(</w:t>
      </w:r>
      <w:r>
        <w:t xml:space="preserve">Από το Καποδιστριακό Πανεπιστήμιο </w:t>
      </w:r>
      <w:r w:rsidRPr="004427DB">
        <w:t>https://access.uoa.gr/law/%CF%80%CF%81%CF%8C%CE%BD%CE%BF%CE%B9%CE%B5%CF%82-%CF%84%CE%BF%CF%85-%CE%BD-4957-2022-%CF%86%CE%B5%CE%BA-%CE%B1-141-21-7-2022-%CE%B3%CE%B9%CE%B1-%CE%B8%CE%AD%CE%BC%CE%B1%CF%84%CE%B1-%CF%80/</w:t>
      </w:r>
      <w:r>
        <w:t xml:space="preserve"> ) </w:t>
      </w:r>
    </w:p>
    <w:p w14:paraId="6165A4F2" w14:textId="77777777" w:rsidR="004427DB" w:rsidRDefault="004427DB" w:rsidP="004427DB"/>
    <w:p w14:paraId="28FF7EF2" w14:textId="77777777" w:rsidR="004427DB" w:rsidRDefault="004427DB" w:rsidP="004427DB"/>
    <w:p w14:paraId="5B11F842" w14:textId="1375CB28" w:rsidR="004427DB" w:rsidRPr="004427DB" w:rsidRDefault="004427DB" w:rsidP="004427DB">
      <w:pPr>
        <w:rPr>
          <w:i/>
          <w:iCs/>
          <w:sz w:val="44"/>
          <w:szCs w:val="44"/>
        </w:rPr>
      </w:pPr>
      <w:r w:rsidRPr="004427DB">
        <w:rPr>
          <w:i/>
          <w:iCs/>
          <w:sz w:val="44"/>
          <w:szCs w:val="44"/>
        </w:rPr>
        <w:t>Πρόνοιες του Ν.4957/2022 (ΦΕΚ Α’ 141/21-7-2022) για θέματα προσβασιμότητας</w:t>
      </w:r>
    </w:p>
    <w:p w14:paraId="1679B11C" w14:textId="77777777" w:rsidR="004427DB" w:rsidRDefault="004427DB" w:rsidP="004427DB">
      <w:pPr>
        <w:rPr>
          <w:b/>
          <w:bCs/>
        </w:rPr>
      </w:pPr>
    </w:p>
    <w:p w14:paraId="0176B9D7" w14:textId="77777777" w:rsidR="004427DB" w:rsidRDefault="004427DB" w:rsidP="004427DB">
      <w:pPr>
        <w:rPr>
          <w:b/>
          <w:bCs/>
        </w:rPr>
      </w:pPr>
    </w:p>
    <w:p w14:paraId="5B6DDD02" w14:textId="558C466D" w:rsidR="004427DB" w:rsidRPr="004427DB" w:rsidRDefault="004427DB" w:rsidP="004427DB">
      <w:pPr>
        <w:rPr>
          <w:b/>
          <w:bCs/>
        </w:rPr>
      </w:pPr>
      <w:r w:rsidRPr="004427DB">
        <w:rPr>
          <w:b/>
          <w:bCs/>
        </w:rPr>
        <w:t>Άρθρο 3 Διάρθρωση της ανώτατης εκπαίδευσης - Αποστολή των Ανώτατων Εκπαιδευτικών Ιδρυμάτων</w:t>
      </w:r>
    </w:p>
    <w:p w14:paraId="20C4782F" w14:textId="77777777" w:rsidR="004427DB" w:rsidRPr="004427DB" w:rsidRDefault="004427DB" w:rsidP="004427DB">
      <w:pPr>
        <w:numPr>
          <w:ilvl w:val="0"/>
          <w:numId w:val="1"/>
        </w:numPr>
      </w:pPr>
      <w:r w:rsidRPr="004427DB">
        <w:t>Για την εκπλήρωση της αποστολής τους, τα Α.Ε.Ι. οργανώνονται και λειτουργούν με κανόνες και πρακτικές που διασφαλίζουν την τήρηση και προάσπιση ιδίως των αρχών:</w:t>
      </w:r>
    </w:p>
    <w:p w14:paraId="2C43707A" w14:textId="77777777" w:rsidR="004427DB" w:rsidRPr="004427DB" w:rsidRDefault="004427DB" w:rsidP="004427DB">
      <w:r w:rsidRPr="004427DB">
        <w:t>η) της ίσης μεταχείρισης μεταξύ των φύλων, της μη διάκρισης, του καθολικού σχεδιασμού σε κάθε τομέα της αρμοδιότητας ή δραστηριοποίησής τους προκειμένου να διασφαλίζουν για το διδακτικό, διοικητικό και λοιπό προσωπικό και τους φοιτητές με αναπηρία και ειδικές εκπαιδευτικές ανάγκες την προσβασιμότητα των υποδομών, των υπηρεσιών, φυσικών και ψηφιακών, του εξοπλισμού και του εκπαιδευτικού υλικού.</w:t>
      </w:r>
    </w:p>
    <w:p w14:paraId="323EC426" w14:textId="77777777" w:rsidR="004427DB" w:rsidRPr="004427DB" w:rsidRDefault="004427DB" w:rsidP="004427DB">
      <w:pPr>
        <w:rPr>
          <w:b/>
          <w:bCs/>
        </w:rPr>
      </w:pPr>
      <w:r w:rsidRPr="004427DB">
        <w:rPr>
          <w:b/>
          <w:bCs/>
        </w:rPr>
        <w:t> Άρθρο 15 Αρμοδιότητες Πρύτανη</w:t>
      </w:r>
    </w:p>
    <w:p w14:paraId="2CF7B8C0" w14:textId="77777777" w:rsidR="004427DB" w:rsidRPr="004427DB" w:rsidRDefault="004427DB" w:rsidP="004427DB">
      <w:pPr>
        <w:numPr>
          <w:ilvl w:val="0"/>
          <w:numId w:val="2"/>
        </w:numPr>
      </w:pPr>
      <w:r w:rsidRPr="004427DB">
        <w:t>Ο Πρύτανης έχει τις αρμοδιότητες του παρόντος και όσες άλλες προβλέπονται από τον εσωτερικό κανονισμό του Ανώτατου Εκπαιδευτικού Ιδρύματος (Α.Ε.Ι.), εφόσον αυτές δεν έχουν ανατεθεί από τον νόμο σε άλλα όργανα του Α.Ε.Ι. Ειδικότερα ο Πρύτανης ασκεί τις ακόλουθες αρμοδιότητες:</w:t>
      </w:r>
    </w:p>
    <w:p w14:paraId="36777A83" w14:textId="77777777" w:rsidR="004427DB" w:rsidRPr="004427DB" w:rsidRDefault="004427DB" w:rsidP="004427DB">
      <w:proofErr w:type="spellStart"/>
      <w:r w:rsidRPr="004427DB">
        <w:t>κη</w:t>
      </w:r>
      <w:proofErr w:type="spellEnd"/>
      <w:r w:rsidRPr="004427DB">
        <w:t>) Μεριμνά για τη λήψη μέτρων που διασφαλίζουν την ισότιμη πρόσβαση του διδακτικού προσωπικού, ερευνητικού, διοικητικού και λοιπού προσωπικού με αναπηρία στους χώρους του Α.Ε.Ι., καθώς και την πρόσβαση των φοιτητών με αναπηρία ή ειδικές εκπαιδευτικές ανάγκες στη διδασκαλία και την έρευνα και όλες τις δραστηριότητες που αναπτύσσονται εντός της ακαδημαϊκής κοινότητας.</w:t>
      </w:r>
    </w:p>
    <w:p w14:paraId="20A3C87C" w14:textId="77777777" w:rsidR="004427DB" w:rsidRPr="004427DB" w:rsidRDefault="004427DB" w:rsidP="004427DB">
      <w:pPr>
        <w:rPr>
          <w:b/>
          <w:bCs/>
        </w:rPr>
      </w:pPr>
      <w:r w:rsidRPr="004427DB">
        <w:rPr>
          <w:b/>
          <w:bCs/>
        </w:rPr>
        <w:lastRenderedPageBreak/>
        <w:t> Άρθρο 209 Μονάδα Ισότιμης Πρόσβασης Ατόμων με Αναπηρία και ατόμων με ειδικές εκπαιδευτικές ανάγκες</w:t>
      </w:r>
    </w:p>
    <w:p w14:paraId="464F0F2B" w14:textId="77777777" w:rsidR="004427DB" w:rsidRPr="004427DB" w:rsidRDefault="004427DB" w:rsidP="004427DB">
      <w:pPr>
        <w:numPr>
          <w:ilvl w:val="0"/>
          <w:numId w:val="3"/>
        </w:numPr>
      </w:pPr>
      <w:r w:rsidRPr="004427DB">
        <w:t>Σε κάθε Ανώτατο Εκπαιδευτικό Ίδρυμα (Α.Ε.Ι.) συνιστάται διοικητική δομή, το επίπεδο και η διοικητική διάρθρωση της οποίας καθορίζονται στον Οργανισμό του Ιδρύματος, με ονομασία «Μονάδα Ισότιμης Πρόσβασης ατόμων με αναπηρία και ατόμων με ειδικές εκπαιδευτικές ανάγκες».</w:t>
      </w:r>
    </w:p>
    <w:p w14:paraId="6205C175" w14:textId="77777777" w:rsidR="004427DB" w:rsidRPr="004427DB" w:rsidRDefault="004427DB" w:rsidP="004427DB">
      <w:pPr>
        <w:numPr>
          <w:ilvl w:val="0"/>
          <w:numId w:val="3"/>
        </w:numPr>
      </w:pPr>
      <w:r w:rsidRPr="004427DB">
        <w:t>Αποστολή της Μονάδας Ισότιμης Πρόσβασης είναι η εξασφάλιση της πλήρους συμμετοχής των μελών της πανεπιστημιακής κοινότητας, που είναι άτομα με αναπηρία και άτομα με ειδικές εκπαιδευτικές ανάγκες στο σύνολο των εκπαιδευτικών, ερευνητικών και διοικητικών δραστηριοτήτων που διεξάγονται από το Α.Ε.Ι. Ειδικότερα, αρμοδιότητες της Μονάδας είναι:</w:t>
      </w:r>
    </w:p>
    <w:p w14:paraId="11DB815E" w14:textId="77777777" w:rsidR="004427DB" w:rsidRPr="004427DB" w:rsidRDefault="004427DB" w:rsidP="004427DB">
      <w:r w:rsidRPr="004427DB">
        <w:t>α) η υλοποίηση του σχεδίου ισότιμης πρόσβασης του Α.Ε.Ι.,</w:t>
      </w:r>
    </w:p>
    <w:p w14:paraId="2CFEC126" w14:textId="77777777" w:rsidR="004427DB" w:rsidRPr="004427DB" w:rsidRDefault="004427DB" w:rsidP="004427DB">
      <w:r w:rsidRPr="004427DB">
        <w:t>β) η υποστήριξη της Επιτροπής Ισότιμης Πρόσβασης του άρθρου 220 κατά την άσκηση των αρμοδιοτήτων της,</w:t>
      </w:r>
    </w:p>
    <w:p w14:paraId="4444AC04" w14:textId="77777777" w:rsidR="004427DB" w:rsidRPr="004427DB" w:rsidRDefault="004427DB" w:rsidP="004427DB">
      <w:r w:rsidRPr="004427DB">
        <w:t>γ) η παρακολούθηση της εθνικής και ευρωπαϊκής νομοθεσίας και της στρατηγικής για τα δικαιώματα των ατόμων με αναπηρία,</w:t>
      </w:r>
    </w:p>
    <w:p w14:paraId="1987EDCC" w14:textId="77777777" w:rsidR="004427DB" w:rsidRPr="004427DB" w:rsidRDefault="004427DB" w:rsidP="004427DB">
      <w:r w:rsidRPr="004427DB">
        <w:t xml:space="preserve">δ) η υποστήριξη της πρόσβασης στην εκπαιδευτική διαδικασία, ιδίως με κατάλληλα </w:t>
      </w:r>
      <w:proofErr w:type="spellStart"/>
      <w:r w:rsidRPr="004427DB">
        <w:t>προσβάσιμα</w:t>
      </w:r>
      <w:proofErr w:type="spellEnd"/>
      <w:r w:rsidRPr="004427DB">
        <w:t xml:space="preserve"> συγγράμματα, εκπαιδευτικό υλικό και διερμηνεία,</w:t>
      </w:r>
    </w:p>
    <w:p w14:paraId="0EBA6482" w14:textId="77777777" w:rsidR="004427DB" w:rsidRPr="004427DB" w:rsidRDefault="004427DB" w:rsidP="004427DB">
      <w:r w:rsidRPr="004427DB">
        <w:t>ε) η υποστήριξη εναλλακτικών μεθόδων εξέτασης των φοιτητών με αναπηρία και ειδικές εκπαιδευτικές ανάγκες, ανάλογα με τις ανάγκες και τις εκπαιδευτικές δυνατότητές τους,</w:t>
      </w:r>
    </w:p>
    <w:p w14:paraId="1FAE87F3" w14:textId="77777777" w:rsidR="004427DB" w:rsidRPr="004427DB" w:rsidRDefault="004427DB" w:rsidP="004427DB">
      <w:proofErr w:type="spellStart"/>
      <w:r w:rsidRPr="004427DB">
        <w:t>στ</w:t>
      </w:r>
      <w:proofErr w:type="spellEnd"/>
      <w:r w:rsidRPr="004427DB">
        <w:t>) η παροχή ατομικών υποστηρικτικών τεχνολογιών πληροφορικής και η διευκόλυνση της ηλεκτρονικής προσβασιμότητας,</w:t>
      </w:r>
    </w:p>
    <w:p w14:paraId="05A23C03" w14:textId="77777777" w:rsidR="004427DB" w:rsidRPr="004427DB" w:rsidRDefault="004427DB" w:rsidP="004427DB">
      <w:r w:rsidRPr="004427DB">
        <w:t>ζ) η υποστήριξη των ατόμων με αναπηρία και των ατόμων με ειδικές εκπαιδευτικές ανάγκες στη συμμετοχή τους στην έρευνα, σε έργα/προγράμματα που διεξάγονται μέσω του Ειδικού Λογαριασμού Κονδυλίων Έρευνας (Ε.Λ.Κ.Ε.), συνέδρια και ημερίδες, συνεδριάσεις οργάνων, φοιτητικές συνελεύσεις, καλλιτεχνικές και αθλητικές δραστηριότητες,</w:t>
      </w:r>
    </w:p>
    <w:p w14:paraId="3BE5048D" w14:textId="77777777" w:rsidR="004427DB" w:rsidRPr="004427DB" w:rsidRDefault="004427DB" w:rsidP="004427DB">
      <w:r w:rsidRPr="004427DB">
        <w:t>η) η διασφάλιση της ηλεκτρονικής επικοινωνίας για την επίλυση διοικητικών θεμάτων ατόμων με αναπηρία και ατόμων με ειδικές εκπαιδευτικές ανάγκες,</w:t>
      </w:r>
    </w:p>
    <w:p w14:paraId="5BEC574F" w14:textId="77777777" w:rsidR="004427DB" w:rsidRPr="004427DB" w:rsidRDefault="004427DB" w:rsidP="004427DB">
      <w:r w:rsidRPr="004427DB">
        <w:t>θ) η διασφάλιση και η διευκόλυνση της φυσικής πρόσβασης των ατόμων με αναπηρία, ιδίως με την παροχή υπηρεσίας μεταφοράς και συνοδείας,</w:t>
      </w:r>
    </w:p>
    <w:p w14:paraId="14DE537C" w14:textId="77777777" w:rsidR="004427DB" w:rsidRPr="004427DB" w:rsidRDefault="004427DB" w:rsidP="004427DB">
      <w:r w:rsidRPr="004427DB">
        <w:lastRenderedPageBreak/>
        <w:t xml:space="preserve">ι) η </w:t>
      </w:r>
      <w:proofErr w:type="spellStart"/>
      <w:r w:rsidRPr="004427DB">
        <w:t>ψυχοσυναισθηματική</w:t>
      </w:r>
      <w:proofErr w:type="spellEnd"/>
      <w:r w:rsidRPr="004427DB">
        <w:t xml:space="preserve"> υποστήριξη και καθοδήγηση των ατόμων με αναπηρία και των ατόμων με ειδικές εκπαιδευτικές ανάγκες, σε συνεργασία με το Κέντρο Ψυχολογικής και Συμβουλευτικής Υποστήριξης,</w:t>
      </w:r>
    </w:p>
    <w:p w14:paraId="30357119" w14:textId="77777777" w:rsidR="004427DB" w:rsidRPr="004427DB" w:rsidRDefault="004427DB" w:rsidP="004427DB">
      <w:proofErr w:type="spellStart"/>
      <w:r w:rsidRPr="004427DB">
        <w:t>ια</w:t>
      </w:r>
      <w:proofErr w:type="spellEnd"/>
      <w:r w:rsidRPr="004427DB">
        <w:t>) η συνεργασία με τους Συμβούλους Εκπαίδευσης για την υποστήριξη των φοιτητών με αναπηρία και ειδικές εκπαιδευτικές ανάγκες,</w:t>
      </w:r>
    </w:p>
    <w:p w14:paraId="0D4096A4" w14:textId="77777777" w:rsidR="004427DB" w:rsidRPr="004427DB" w:rsidRDefault="004427DB" w:rsidP="004427DB">
      <w:proofErr w:type="spellStart"/>
      <w:r w:rsidRPr="004427DB">
        <w:t>ιβ</w:t>
      </w:r>
      <w:proofErr w:type="spellEnd"/>
      <w:r w:rsidRPr="004427DB">
        <w:t>) η τήρηση στατιστικών στοιχείων σχετικών με την αναπηρία και την προσβασιμότητα υποδομών και υπηρεσιών του Ιδρύματος,</w:t>
      </w:r>
    </w:p>
    <w:p w14:paraId="01DFBACB" w14:textId="77777777" w:rsidR="004427DB" w:rsidRPr="004427DB" w:rsidRDefault="004427DB" w:rsidP="004427DB">
      <w:proofErr w:type="spellStart"/>
      <w:r w:rsidRPr="004427DB">
        <w:t>ιγ</w:t>
      </w:r>
      <w:proofErr w:type="spellEnd"/>
      <w:r w:rsidRPr="004427DB">
        <w:t>) η άσκηση κάθε άλλης αρμοδιότητας που καθορίζεται στον Οργανισμό του Α.Ε.Ι. και σχετίζεται με το αντικείμενο της Μονάδας Ισότιμης Πρόσβασης.</w:t>
      </w:r>
    </w:p>
    <w:p w14:paraId="7F0DAD79" w14:textId="77777777" w:rsidR="004427DB" w:rsidRPr="004427DB" w:rsidRDefault="004427DB" w:rsidP="004427DB">
      <w:pPr>
        <w:numPr>
          <w:ilvl w:val="0"/>
          <w:numId w:val="4"/>
        </w:numPr>
      </w:pPr>
      <w:r w:rsidRPr="004427DB">
        <w:t>Η Μονάδα Ισότιμης Πρόσβασης ατόμων με αναπηρία και ατόμων με ειδικές εκπαιδευτικές ανάγκες ορίζεται ως Σημείο Αναφοράς του Ιδρύματος για την παρακολούθηση της εφαρμογής των σχετικών προβλέψεων της Σύμβασης των Ηνωμένων Εθνών για τα δικαιώματα των ατόμων με αναπηρία και τη σύνταξη και υποβολή στο Επιμέρους Σημείο Αναφοράς του Υπουργείου Παιδείας και Θρησκευμάτων του άρθρου 71 του ν. 4488/2017 (Α’ 137) προτάσεων και νομοθετικών ρυθμίσεων βέλτιστης εφαρμογής της Σύμβασης στα Α.Ε.Ι. και ετήσιας έκθεσης προόδου και τη διενέργεια διαβούλευσης με τα μέλη με αναπηρία της ακαδημαϊκής κοινότητας για τα παραπάνω θέματα. Η μονάδα στελεχώνεται κατά προτεραιότητα από επιστημονικό προσωπικό με εμπειρία σε ζητήματα φυσικής προσβασιμότητας, ψηφιακής προσβασιμότητας και αναπηρίας, άλλως με προσωπικό που εκπαιδεύεται καταλλήλως στα ως άνω ζητήματα.</w:t>
      </w:r>
    </w:p>
    <w:p w14:paraId="4AC4EFD9" w14:textId="77777777" w:rsidR="004427DB" w:rsidRPr="004427DB" w:rsidRDefault="004427DB" w:rsidP="004427DB">
      <w:pPr>
        <w:numPr>
          <w:ilvl w:val="0"/>
          <w:numId w:val="4"/>
        </w:numPr>
      </w:pPr>
      <w:r w:rsidRPr="004427DB">
        <w:t>Οι άλλες μονάδες του Α.Ε.Ι. υποχρεούνται να συνεργάζονται με τη Μονάδα Ισότιμης Πρόσβασης ατόμων με αναπηρία και ατόμων με ειδικές εκπαιδευτικές ανάγκες για θέματα που εμπίπτουν στις αρμοδιότητές της.</w:t>
      </w:r>
    </w:p>
    <w:p w14:paraId="0032302D" w14:textId="77777777" w:rsidR="004427DB" w:rsidRPr="004427DB" w:rsidRDefault="004427DB" w:rsidP="004427DB">
      <w:pPr>
        <w:rPr>
          <w:b/>
          <w:bCs/>
        </w:rPr>
      </w:pPr>
      <w:r w:rsidRPr="004427DB">
        <w:rPr>
          <w:b/>
          <w:bCs/>
        </w:rPr>
        <w:t>Άρθρο 220 Επιτροπή Ισότιμης Πρόσβασης Ατόμων με Αναπηρία και ατόμων με ειδικές εκπαιδευτικές ανάγκες</w:t>
      </w:r>
    </w:p>
    <w:p w14:paraId="206EE7BF" w14:textId="77777777" w:rsidR="004427DB" w:rsidRPr="004427DB" w:rsidRDefault="004427DB" w:rsidP="004427DB">
      <w:pPr>
        <w:numPr>
          <w:ilvl w:val="0"/>
          <w:numId w:val="5"/>
        </w:numPr>
      </w:pPr>
      <w:r w:rsidRPr="004427DB">
        <w:t xml:space="preserve">Με απόφαση του Συμβουλίου Διοίκησης συγκροτείται η Επιτροπή Ισότιμης Πρόσβασης ατόμων με αναπηρία και ατόμων με ειδικές εκπαιδευτικές ανάγκες του Ανώτατου Εκπαιδευτικού Ιδρύματος (Α.Ε.Ι.). Η Επιτροπή είναι εννεαμελής και αποτελείται από πέντε (5) μέλη Διδακτικού Ερευνητικού Προσωπικού (Δ.Ε.Π.), τα οποία προέρχονται, κατά το δυνατόν, από διαφορετικές σχολές του Α.Ε.Ι. και κατά προτίμηση είναι άτομα με αναπηρία ή διαθέτουν σχετική εξειδίκευση ή πείρα σε θέματα ισότιμης πρόσβασης των ατόμων με αναπηρία και των ατόμων με ειδικές εκπαιδευτικές ανάγκες, τον προϊστάμενο της Μονάδας Ισότιμης </w:t>
      </w:r>
      <w:r w:rsidRPr="004427DB">
        <w:lastRenderedPageBreak/>
        <w:t>Πρόσβασης, τον προϊστάμενο της τεχνικής υπηρεσίας του Α.Ε.Ι., έναν (1) εκπρόσωπο των φοιτητών, κατά προτίμηση φοιτητή με αναπηρία, και τον επικεφαλής του Κέντρου Υποστήριξης Διδασκαλίας και Μάθησης του άρθρου 129.</w:t>
      </w:r>
    </w:p>
    <w:p w14:paraId="59BD431C" w14:textId="77777777" w:rsidR="004427DB" w:rsidRPr="004427DB" w:rsidRDefault="004427DB" w:rsidP="004427DB">
      <w:pPr>
        <w:numPr>
          <w:ilvl w:val="0"/>
          <w:numId w:val="5"/>
        </w:numPr>
      </w:pPr>
      <w:r w:rsidRPr="004427DB">
        <w:t>Η Επιτροπή αποτελεί συμβουλευτικό όργανο του Α.Ε.Ι. και έχει ως αποστολή την υποβολή εισηγήσεων στα αρμόδια όργανα για τη χάραξη και την εφαρμογή της πολιτικής ισότιμης πρόσβασης των ατόμων με αναπηρία και ατόμων με ειδικές εκπαιδευτικές ανάγκες. Ειδικότερα, αρμοδιότητες της Επιτροπής είναι:</w:t>
      </w:r>
    </w:p>
    <w:p w14:paraId="4CC45E4A" w14:textId="77777777" w:rsidR="004427DB" w:rsidRPr="004427DB" w:rsidRDefault="004427DB" w:rsidP="004427DB">
      <w:r w:rsidRPr="004427DB">
        <w:t>α) η κατάρτιση και υποβολή προς έγκριση στον Πρύτανη του Α.Ε.Ι. σχεδίου ισότιμης πρόσβασης ατόμων με αναπηρία και ατόμων με ειδικές εκπαιδευτικές ανάγκες του Α.Ε.Ι., στο οποίο περιλαμβάνονται τα τεχνικά και μη μέτρα ισότιμης πρόσβασης που προτείνονται και το χρονοδιάγραμμα εφαρμογής τους, καθώς και εισηγήσεις για τη βελτίωση αυτού,</w:t>
      </w:r>
    </w:p>
    <w:p w14:paraId="246223E9" w14:textId="77777777" w:rsidR="004427DB" w:rsidRPr="004427DB" w:rsidRDefault="004427DB" w:rsidP="004427DB">
      <w:r w:rsidRPr="004427DB">
        <w:t>β) η υποβολή εισηγήσεων προς τον Πρύτανη για τη σύναψη δημοσίων συμβάσεων για την προμήθεια ειδών ή την παροχή υπηρεσιών αναγκαίων για την υλοποίηση του σχεδίου της περ. α),</w:t>
      </w:r>
    </w:p>
    <w:p w14:paraId="6408721E" w14:textId="77777777" w:rsidR="004427DB" w:rsidRPr="004427DB" w:rsidRDefault="004427DB" w:rsidP="004427DB">
      <w:r w:rsidRPr="004427DB">
        <w:t xml:space="preserve">γ) ο σχεδιασμός και η υλοποίηση προγραμμάτων, δράσεων, σεμιναρίων, ενημερωτικού χαρακτήρα εκδηλώσεων και άλλων συναφών δραστηριοτήτων και πρωτοβουλιών, σε συνεργασία με φορείς του δημόσιου τομέα όπως αυτός </w:t>
      </w:r>
      <w:proofErr w:type="spellStart"/>
      <w:r w:rsidRPr="004427DB">
        <w:t>οριοθετείται</w:t>
      </w:r>
      <w:proofErr w:type="spellEnd"/>
      <w:r w:rsidRPr="004427DB">
        <w:t xml:space="preserve"> στην περ. α) της παρ. 1 του άρθρου 14 του ν. 4270/2014 (Α’ 143) ή κοινωνικούς φορείς, με σκοπό την ευαισθητοποίηση του διδακτικού και διοικητικού προσωπικού, καθώς και των φοιτητών για την ισότιμη πρόσβαση των ατόμων με αναπηρία και των ατόμων με ειδικές εκπαιδευτικές ανάγκες στην ανώτατη εκπαίδευση,</w:t>
      </w:r>
    </w:p>
    <w:p w14:paraId="330EC5E3" w14:textId="77777777" w:rsidR="004427DB" w:rsidRPr="004427DB" w:rsidRDefault="004427DB" w:rsidP="004427DB">
      <w:r w:rsidRPr="004427DB">
        <w:t>δ) η εκπόνηση μελετών και η σύσταση υποεπιτροπών ή ομάδων που υποστηρίζουν το έργο της Επιτροπής για την αποτελεσματικότερη άσκηση των αρμοδιοτήτων της, όπως ομάδων εθελοντών,</w:t>
      </w:r>
    </w:p>
    <w:p w14:paraId="58CA58E6" w14:textId="77777777" w:rsidR="004427DB" w:rsidRPr="004427DB" w:rsidRDefault="004427DB" w:rsidP="004427DB">
      <w:r w:rsidRPr="004427DB">
        <w:t>ε) η κατάρτιση σχεδίου εσωτερικού κανονισμού για τη διασφάλιση της ισότιμης πρόσβασης των ατόμων με αναπηρία και των ατόμων με ειδικές εκπαιδευτικές ανάγκες και η υποβολή του προς τη Σύγκλητο για έγκριση,</w:t>
      </w:r>
    </w:p>
    <w:p w14:paraId="65C15BAD" w14:textId="77777777" w:rsidR="004427DB" w:rsidRPr="004427DB" w:rsidRDefault="004427DB" w:rsidP="004427DB">
      <w:proofErr w:type="spellStart"/>
      <w:r w:rsidRPr="004427DB">
        <w:t>στ</w:t>
      </w:r>
      <w:proofErr w:type="spellEnd"/>
      <w:r w:rsidRPr="004427DB">
        <w:t>) κάθε άλλη αρμοδιότητα που καθορίζεται στον εσωτερικό κανονισμό του Α.Ε.Ι. και εμπίπτει στο αντικείμενο της Επιτροπής.</w:t>
      </w:r>
    </w:p>
    <w:p w14:paraId="45E6D9CF" w14:textId="77777777" w:rsidR="004427DB" w:rsidRPr="004427DB" w:rsidRDefault="004427DB" w:rsidP="004427DB">
      <w:pPr>
        <w:rPr>
          <w:b/>
          <w:bCs/>
        </w:rPr>
      </w:pPr>
      <w:r w:rsidRPr="004427DB">
        <w:rPr>
          <w:b/>
          <w:bCs/>
        </w:rPr>
        <w:t>Άρθρο 226 Σχέδιο για την Ισότιμη Πρόσβαση των ατόμων με αναπηρία και των ατόμων με ειδικές εκπαιδευτικές ανάγκες</w:t>
      </w:r>
    </w:p>
    <w:p w14:paraId="443EAB7F" w14:textId="77777777" w:rsidR="004427DB" w:rsidRPr="004427DB" w:rsidRDefault="004427DB" w:rsidP="004427DB">
      <w:pPr>
        <w:numPr>
          <w:ilvl w:val="0"/>
          <w:numId w:val="6"/>
        </w:numPr>
      </w:pPr>
      <w:r w:rsidRPr="004427DB">
        <w:t xml:space="preserve">Τα Ανώτατα Εκπαιδευτικά Ιδρύματα (Α.Ε.Ι.) εφαρμόζουν όλα τα αναγκαία μέτρα για ισότιμη πρόσβαση στην ανώτατη εκπαίδευση του διδακτικού, </w:t>
      </w:r>
      <w:r w:rsidRPr="004427DB">
        <w:lastRenderedPageBreak/>
        <w:t>διοικητικού και λοιπού προσωπικού, των φοιτητών και τρίτων φυσικών προσώπων - επισκεπτών με αναπηρία και ειδικές εκπαιδευτικές ανάγκες. Για τον σκοπό αυτόν τα Α.Ε.Ι. καταρτίζουν και υλοποιούν σχέδιο ισότιμης πρόσβασης των ατόμων με αναπηρία και των ατόμων με ειδικές εκπαιδευτικές ανάγκες στην ανώτατη εκπαίδευση που περιλαμβάνει μέτρα ιδίως για: α) τη φυσική προσβασιμότητα των χώρων και των κτιρίων, β) την πρόσβαση στην εκπαιδευτική διαδικασία και τις λοιπές εκπαιδευτικές δραστηριότητες, γ) την ηλεκτρονική προσβασιμότητα, δ) την υποστήριξη της ένταξης στην αγορά εργασίας, ε) την ισότιμη συμμετοχή στην εν γένει ακαδημαϊκή ζωή.</w:t>
      </w:r>
    </w:p>
    <w:p w14:paraId="3346040D" w14:textId="77777777" w:rsidR="004427DB" w:rsidRPr="004427DB" w:rsidRDefault="004427DB" w:rsidP="004427DB">
      <w:r w:rsidRPr="004427DB">
        <w:t>Στο σχέδιο περιλαμβάνονται όλα τα αναγκαία μέτρα για την ισότιμη πρόσβαση των ατόμων με αναπηρία και των ατόμων με ειδικές εκπαιδευτικές ανάγκες στα Α.Ε.Ι., σύμφωνα με τις ανάγκες κάθε Α.Ε.Ι.</w:t>
      </w:r>
    </w:p>
    <w:p w14:paraId="20162331" w14:textId="77777777" w:rsidR="004427DB" w:rsidRPr="004427DB" w:rsidRDefault="004427DB" w:rsidP="004427DB">
      <w:pPr>
        <w:numPr>
          <w:ilvl w:val="0"/>
          <w:numId w:val="7"/>
        </w:numPr>
      </w:pPr>
      <w:r w:rsidRPr="004427DB">
        <w:t>Το σχέδιο για την ισότιμη πρόσβαση των ατόμων με αναπηρία και των ατόμων με ειδικές εκπαιδευτικές ανάγκες εγκρίνεται με απόφαση του Συμβουλίου Διοίκησης, κατόπιν πρότασης της Επιτροπής Ισότιμης Πρόσβασης των ατόμων με αναπηρία και των ατόμων με ειδικές εκπαιδευτικές ανάγκες.</w:t>
      </w:r>
    </w:p>
    <w:p w14:paraId="0C50D8AF" w14:textId="77777777" w:rsidR="004427DB" w:rsidRPr="004427DB" w:rsidRDefault="004427DB" w:rsidP="004427DB">
      <w:pPr>
        <w:rPr>
          <w:b/>
          <w:bCs/>
        </w:rPr>
      </w:pPr>
      <w:r w:rsidRPr="004427DB">
        <w:rPr>
          <w:b/>
          <w:bCs/>
        </w:rPr>
        <w:t>Άρθρο 43 Συμβούλιο Φοιτητών</w:t>
      </w:r>
    </w:p>
    <w:p w14:paraId="149568CD" w14:textId="77777777" w:rsidR="004427DB" w:rsidRPr="004427DB" w:rsidRDefault="004427DB" w:rsidP="004427DB">
      <w:pPr>
        <w:numPr>
          <w:ilvl w:val="0"/>
          <w:numId w:val="8"/>
        </w:numPr>
      </w:pPr>
      <w:r w:rsidRPr="004427DB">
        <w:t>Το Συμβούλιο Φοιτητών του Α.Ε.Ι. εκπροσωπεί τους φοιτητές των προγραμμάτων σπουδών πρώτου, δεύτερου και τρίτου κύκλου του Α.Ε.Ι. και λειτουργεί ως σύνδεσμος επικοινωνίας των φοιτητών με τα όργανα διοίκησης του Α.Ε.Ι. Ειδικότερα, το Συμβούλιο Φοιτητών του Α.Ε.Ι. έχει τις ακόλουθες αρμοδιότητες:</w:t>
      </w:r>
    </w:p>
    <w:p w14:paraId="42E22EEE" w14:textId="77777777" w:rsidR="004427DB" w:rsidRPr="004427DB" w:rsidRDefault="004427DB" w:rsidP="004427DB">
      <w:r w:rsidRPr="004427DB">
        <w:t>α) εισηγείται προς τα όργανα διοίκησης του Α.Ε.Ι. θέματα σχετικά με:</w:t>
      </w:r>
    </w:p>
    <w:p w14:paraId="7A2F2B9C" w14:textId="77777777" w:rsidR="004427DB" w:rsidRPr="004427DB" w:rsidRDefault="004427DB" w:rsidP="004427DB">
      <w:proofErr w:type="spellStart"/>
      <w:r w:rsidRPr="004427DB">
        <w:t>αδ</w:t>
      </w:r>
      <w:proofErr w:type="spellEnd"/>
      <w:r w:rsidRPr="004427DB">
        <w:t>) τη λήψη μέτρων για την ισότιμη πρόσβαση φοιτητών με αναπηρία και με ειδικές εκπαιδευτικές ανάγκες στις υποδομές, φυσικές και ψηφιακές, και τον εξοπλισμό, στην πληροφόρηση και επικοινωνία, στις εκπαιδευτικές και ερευνητικές διαδικασίες και δραστηριότητες, στις διαδικασίες αξιολόγησης, στο εκπαιδευτικό, συμβατικό και ψηφιακό, υλικό και στις υπηρεσίες υποστήριξης του Α.Ε.Ι..</w:t>
      </w:r>
    </w:p>
    <w:p w14:paraId="7EA906FD" w14:textId="77777777" w:rsidR="004427DB" w:rsidRPr="004427DB" w:rsidRDefault="004427DB" w:rsidP="004427DB">
      <w:pPr>
        <w:rPr>
          <w:b/>
          <w:bCs/>
        </w:rPr>
      </w:pPr>
      <w:r w:rsidRPr="004427DB">
        <w:rPr>
          <w:b/>
          <w:bCs/>
        </w:rPr>
        <w:t> Άρθρο 216 Μονάδα Στρατηγικού Σχεδιασμού</w:t>
      </w:r>
    </w:p>
    <w:p w14:paraId="357E19E9" w14:textId="77777777" w:rsidR="004427DB" w:rsidRPr="004427DB" w:rsidRDefault="004427DB" w:rsidP="004427DB">
      <w:pPr>
        <w:numPr>
          <w:ilvl w:val="0"/>
          <w:numId w:val="9"/>
        </w:numPr>
      </w:pPr>
      <w:r w:rsidRPr="004427DB">
        <w:t>… Αρμοδιότητες της Επιτροπής Στρατηγικού Σχεδιασμού είναι:</w:t>
      </w:r>
    </w:p>
    <w:p w14:paraId="41B4DF2E" w14:textId="77777777" w:rsidR="004427DB" w:rsidRPr="004427DB" w:rsidRDefault="004427DB" w:rsidP="004427DB">
      <w:r w:rsidRPr="004427DB">
        <w:t>β) η αξιολόγηση των προτάσεων αναπτυξιακών σχεδίων των ακαδημαϊκών και ερευνητικών μονάδων του Α.Ε.Ι., … ισότιμης πρόσβασης των ατόμων με αναπηρία και ειδικές εκπαιδευτικές ανάγκες του άρθρου 226 και  η εναρμόνισή τους με το στρατηγικό σχέδιο του Α.Ε.Ι., σύμφωνα με το άρθρο 224,</w:t>
      </w:r>
    </w:p>
    <w:p w14:paraId="52E2B1E4" w14:textId="77777777" w:rsidR="004427DB" w:rsidRPr="004427DB" w:rsidRDefault="004427DB" w:rsidP="004427DB">
      <w:pPr>
        <w:numPr>
          <w:ilvl w:val="0"/>
          <w:numId w:val="10"/>
        </w:numPr>
      </w:pPr>
      <w:r w:rsidRPr="004427DB">
        <w:lastRenderedPageBreak/>
        <w:t>Η Υπηρεσία Στρατηγικού Σχεδιασμού στελεχώνεται με διοικητικό προσωπικό του Α.Ε.Ι. και προΐσταται αυτής υπάλληλος του Α.Ε.Ι., ειδικότητας ή κλάδου που καθορίζεται στον Οργανισμό του Α.Ε.Ι. Ειδικότερα αρμοδιότητες της Υπηρεσίας Στρατηγικού Σχεδιασμού είναι:</w:t>
      </w:r>
    </w:p>
    <w:p w14:paraId="5DCF4AEC" w14:textId="77777777" w:rsidR="004427DB" w:rsidRPr="004427DB" w:rsidRDefault="004427DB" w:rsidP="004427DB">
      <w:r w:rsidRPr="004427DB">
        <w:t xml:space="preserve">δ) η παρακολούθηση της προόδου υλοποίησης των σχεδίων: ... , </w:t>
      </w:r>
      <w:proofErr w:type="spellStart"/>
      <w:r w:rsidRPr="004427DB">
        <w:t>εβ</w:t>
      </w:r>
      <w:proofErr w:type="spellEnd"/>
      <w:r w:rsidRPr="004427DB">
        <w:t>) ισότιμης πρόσβασης των ατόμων με αναπηρία και των ατόμων με ειδικές εκπαιδευτικές ανάγκες του άρθρου 226</w:t>
      </w:r>
    </w:p>
    <w:p w14:paraId="747A2A6E" w14:textId="77777777" w:rsidR="004427DB" w:rsidRPr="004427DB" w:rsidRDefault="004427DB" w:rsidP="004427DB">
      <w:pPr>
        <w:rPr>
          <w:b/>
          <w:bCs/>
        </w:rPr>
      </w:pPr>
      <w:r w:rsidRPr="004427DB">
        <w:rPr>
          <w:b/>
          <w:bCs/>
        </w:rPr>
        <w:t>Άρθρο 224 Στρατηγικό Σχέδιο Ιδρύματος</w:t>
      </w:r>
    </w:p>
    <w:p w14:paraId="0DBAB0FB" w14:textId="77777777" w:rsidR="004427DB" w:rsidRPr="004427DB" w:rsidRDefault="004427DB" w:rsidP="004427DB">
      <w:pPr>
        <w:numPr>
          <w:ilvl w:val="0"/>
          <w:numId w:val="11"/>
        </w:numPr>
      </w:pPr>
      <w:r w:rsidRPr="004427DB">
        <w:t>Στο στρατηγικό σχέδιο περιγράφεται η στρατηγική του Α.Ε.Ι. για την ανάπτυξή του σε τοπικό, εθνικό, ευρωπαϊκό και διεθνές επίπεδο, σύμφωνα με την ιδιαίτερη φυσιογνωμία του και την αποστολή του στους διάφορους τομείς δραστηριότητάς του, όπως την εκπαιδευτική και ερευνητική πολιτική του Α.Ε.Ι. και των επιμέρους ακαδημαϊκών μονάδων του, την εκπαιδευτική στρατηγική για κάθε κύκλο σπουδών, τη διά βίου μάθηση, την εκπαίδευση και την επιστημονική κατάρτιση, τη συνεχή βελτίωση της διδασκαλίας και της μάθησης, την ενίσχυση της εξωστρέφειας και τη διασύνδεση με την κοινωνία και την οικονομία, την ανάπτυξη συνεργασιών με ιδρύματα και φορείς της αλλοδαπής, την καινοτομία και την αναβάθμιση της ποιότητας και της προσβασιμότητας του ακαδημαϊκού περιβάλλοντος. Το σχέδιο περιλαμβάνει τους βραχυπρόθεσμους και μεσοπρόθεσμους στόχους στους τομείς που επιθυμεί να αναπτυχθεί το Α.Ε.Ι., καθώς και τις δράσεις και τα μέσα που προτείνονται για την υλοποίησή τους, όπως την προσέλκυση νέων χρηματοδοτικών εργαλείων, την αξιοποίηση των διαθέσιμων πόρων του Α.Ε.Ι., την αναβάθμιση των υποδομών και του εξοπλισμού του Α.Ε.Ι. και την προσέλκυση επιστημονικού προσωπικού με υψηλά προσόντα. Στο στρατηγικό σχέδιο περιλαμβάνονται η στρατηγική του Α.Ε.Ι. για την ισότιμη πρόσβαση των ατόμων με αναπηρία και των ατόμων με ειδικές εκπαιδευτικές ανάγκες, η στρατηγική του Α.Ε.Ι. για τον ψηφιακό μετασχηματισμό και την αναβάθμιση των ψηφιακών υποδομών του Α.Ε.Ι., καθώς και η στρατηγική για την αειφόρο ανάπτυξη του Α.Ε.Ι., που εξειδικεύεται στα σχέδια των άρθρων 226 έως 228.</w:t>
      </w:r>
    </w:p>
    <w:p w14:paraId="4E2439C4" w14:textId="77777777" w:rsidR="004427DB" w:rsidRPr="004427DB" w:rsidRDefault="004427DB" w:rsidP="004427DB">
      <w:pPr>
        <w:rPr>
          <w:b/>
          <w:bCs/>
        </w:rPr>
      </w:pPr>
      <w:r w:rsidRPr="004427DB">
        <w:rPr>
          <w:b/>
          <w:bCs/>
        </w:rPr>
        <w:t xml:space="preserve">Άρθρο 45 </w:t>
      </w:r>
      <w:proofErr w:type="spellStart"/>
      <w:r w:rsidRPr="004427DB">
        <w:rPr>
          <w:b/>
          <w:bCs/>
        </w:rPr>
        <w:t>Ιστότοποι</w:t>
      </w:r>
      <w:proofErr w:type="spellEnd"/>
      <w:r w:rsidRPr="004427DB">
        <w:rPr>
          <w:b/>
          <w:bCs/>
        </w:rPr>
        <w:t xml:space="preserve"> Ανώτατων Εκπαιδευτικών Ιδρυμάτων</w:t>
      </w:r>
    </w:p>
    <w:p w14:paraId="5EC8F0F6" w14:textId="77777777" w:rsidR="004427DB" w:rsidRPr="004427DB" w:rsidRDefault="004427DB" w:rsidP="004427DB">
      <w:pPr>
        <w:numPr>
          <w:ilvl w:val="0"/>
          <w:numId w:val="12"/>
        </w:numPr>
      </w:pPr>
      <w:r w:rsidRPr="004427DB">
        <w:t xml:space="preserve">Ο </w:t>
      </w:r>
      <w:proofErr w:type="spellStart"/>
      <w:r w:rsidRPr="004427DB">
        <w:t>ιστότοπος</w:t>
      </w:r>
      <w:proofErr w:type="spellEnd"/>
      <w:r w:rsidRPr="004427DB">
        <w:t xml:space="preserve"> του Α.Ε.Ι. τηρείται κατ’ ελάχιστον στην ελληνική και αγγλική γλώσσα και συμμορφώνεται με τις απαιτήσεις προσβασιμότητας των άρθρων 35 έως 47 και 104 του ν. 4727/2020 (Α’ 184). Συγκεκριμένα, το περιεχόμενο των ιστοσελίδων αυτών, συμπεριλαμβανόμενων των ενσωματωμένων σε αυτές </w:t>
      </w:r>
      <w:proofErr w:type="spellStart"/>
      <w:r w:rsidRPr="004427DB">
        <w:t>κειμενικών</w:t>
      </w:r>
      <w:proofErr w:type="spellEnd"/>
      <w:r w:rsidRPr="004427DB">
        <w:t xml:space="preserve"> και </w:t>
      </w:r>
      <w:proofErr w:type="spellStart"/>
      <w:r w:rsidRPr="004427DB">
        <w:t>πολυμεσικών</w:t>
      </w:r>
      <w:proofErr w:type="spellEnd"/>
      <w:r w:rsidRPr="004427DB">
        <w:t xml:space="preserve"> αρχείων, οφείλει </w:t>
      </w:r>
      <w:r w:rsidRPr="004427DB">
        <w:lastRenderedPageBreak/>
        <w:t>να πληροί τις απαιτήσεις του ευρωπαϊκού προτύπου ΕΝ 301 549 V2.1.2 (2018-08) ή του ευρωπαϊκού πρότυπου που το αντικαθιστά, οπότε και εφαρμόζεται η πιο πρόσφατη έκδοση του προτύπου αυτού ή το πρότυπο που το αντικαθιστά.</w:t>
      </w:r>
    </w:p>
    <w:p w14:paraId="5DD1089F" w14:textId="77777777" w:rsidR="004427DB" w:rsidRPr="004427DB" w:rsidRDefault="004427DB" w:rsidP="004427DB">
      <w:pPr>
        <w:rPr>
          <w:b/>
          <w:bCs/>
        </w:rPr>
      </w:pPr>
      <w:r w:rsidRPr="004427DB">
        <w:rPr>
          <w:b/>
          <w:bCs/>
        </w:rPr>
        <w:t> Άρθρο 210 Μονάδα Ψηφιακής Διακυβέρνησης</w:t>
      </w:r>
    </w:p>
    <w:p w14:paraId="3744B43F" w14:textId="77777777" w:rsidR="004427DB" w:rsidRPr="004427DB" w:rsidRDefault="004427DB" w:rsidP="004427DB">
      <w:r w:rsidRPr="004427DB">
        <w:t>Ειδικότερα, αρμοδιότητες της Μονάδας Ψηφιακής Διακυβέρνησης είναι:</w:t>
      </w:r>
    </w:p>
    <w:p w14:paraId="61C3B1B9" w14:textId="77777777" w:rsidR="004427DB" w:rsidRPr="004427DB" w:rsidRDefault="004427DB" w:rsidP="004427DB">
      <w:proofErr w:type="spellStart"/>
      <w:r w:rsidRPr="004427DB">
        <w:t>ιδ</w:t>
      </w:r>
      <w:proofErr w:type="spellEnd"/>
      <w:r w:rsidRPr="004427DB">
        <w:t>) η διασφάλιση της ψηφιακής προσβασιμότητας σε περιεχόμενο, δικτυακούς τόπους και εφαρμογές κινητών συσκευών που παρέχονται από το Α.Ε.Ι.,</w:t>
      </w:r>
    </w:p>
    <w:p w14:paraId="2B85E212" w14:textId="77777777" w:rsidR="004427DB" w:rsidRPr="004427DB" w:rsidRDefault="004427DB" w:rsidP="004427DB">
      <w:pPr>
        <w:rPr>
          <w:b/>
          <w:bCs/>
        </w:rPr>
      </w:pPr>
      <w:r w:rsidRPr="004427DB">
        <w:rPr>
          <w:b/>
          <w:bCs/>
        </w:rPr>
        <w:t> Άρθρο 125 Σύνδεσμος Ελληνικών Ακαδημαϊκών Βιβλιοθηκών</w:t>
      </w:r>
    </w:p>
    <w:p w14:paraId="4A3E9A8A" w14:textId="77777777" w:rsidR="004427DB" w:rsidRPr="004427DB" w:rsidRDefault="004427DB" w:rsidP="004427DB">
      <w:pPr>
        <w:numPr>
          <w:ilvl w:val="0"/>
          <w:numId w:val="13"/>
        </w:numPr>
      </w:pPr>
      <w:r w:rsidRPr="004427DB">
        <w:t xml:space="preserve">Ο Σύνδεσμος Ελληνικών Ακαδημαϊκών Βιβλιοθηκών (Σ.Ε.Α.Β.), που συστάθηκε σύμφωνα με το άρθρο 17 του ν. 3404/2005 (Α’ 260), έχει ως σκοπό την εξοικονόμηση πόρων και την παροχή βελτιωμένων υπηρεσιών υποστήριξης του εκπαιδευτικού και ερευνητικού έργου των μελών του. Ειδικότερα, μεταξύ των στόχων του Σ.Ε.Α.Β. περιλαμβάνονται η συντονισμένη ανάπτυξη των συλλογών των επί μέρους κεντρικών βιβλιοθηκών, η δημιουργία συστήματος </w:t>
      </w:r>
      <w:proofErr w:type="spellStart"/>
      <w:r w:rsidRPr="004427DB">
        <w:t>διαδανεισμού</w:t>
      </w:r>
      <w:proofErr w:type="spellEnd"/>
      <w:r w:rsidRPr="004427DB">
        <w:t xml:space="preserve"> σε εθνικό επίπεδο, η χάραξη κοινής στρατηγικής στον τομέα της πρόσβασης σε ηλεκτρονικό υλικό με σκοπό την αποτελεσματικότερη διαχείριση των πηγών πληροφόρησης, η διάχυση των ερευνητικών αποτελεσμάτων, η πληροφοριακή παιδεία, η προώθηση της ανοικτής επιστήμης, η υποστήριξη των δημοσιεύσεων σε καθεστώς ανοικτής πρόσβασης, η ανάπτυξη συλλογής ανοικτών ακαδημαϊκών συγγραμμάτων, η υιοθέτηση κοινών προτύπων και δεικτών απόδοσης των υπηρεσιών των κεντρικών βιβλιοθηκών και η δημιουργία υπηρεσιών με σκοπό την κάλυψη των αναγκών προσβασιμότητας ατόμων με αναπηρία σε περιεχόμενο και ειδικότερα των έντυπο-ανάπηρων χρηστών των ακαδημαϊκών βιβλιοθηκών.</w:t>
      </w:r>
    </w:p>
    <w:p w14:paraId="5EBB7D58" w14:textId="77777777" w:rsidR="004427DB" w:rsidRPr="004427DB" w:rsidRDefault="004427DB" w:rsidP="004427DB">
      <w:pPr>
        <w:rPr>
          <w:b/>
          <w:bCs/>
        </w:rPr>
      </w:pPr>
      <w:r w:rsidRPr="004427DB">
        <w:rPr>
          <w:b/>
          <w:bCs/>
        </w:rPr>
        <w:t> Άρθρο 67 Σύγχρονη εξ αποστάσεως εκπαίδευση</w:t>
      </w:r>
    </w:p>
    <w:p w14:paraId="59C4714F" w14:textId="77777777" w:rsidR="004427DB" w:rsidRPr="004427DB" w:rsidRDefault="004427DB" w:rsidP="004427DB">
      <w:r w:rsidRPr="004427DB">
        <w:t>1   Η οργάνωση της εκπαιδευτικής διαδικασίας με μεθόδους εξ αποστάσεως εκπαίδευσης εξασφαλίζει την προσβασιμότητα των ατόμων με αναπηρία και ειδικές εκπαιδευτικές ανάγκες.</w:t>
      </w:r>
    </w:p>
    <w:p w14:paraId="603BC375" w14:textId="77777777" w:rsidR="004427DB" w:rsidRPr="004427DB" w:rsidRDefault="004427DB" w:rsidP="004427DB">
      <w:pPr>
        <w:rPr>
          <w:b/>
          <w:bCs/>
        </w:rPr>
      </w:pPr>
      <w:r w:rsidRPr="004427DB">
        <w:rPr>
          <w:b/>
          <w:bCs/>
        </w:rPr>
        <w:t> Άρθρο 65 Αξιολόγηση φοιτητών – Εξετάσεις</w:t>
      </w:r>
    </w:p>
    <w:p w14:paraId="6FC63E96" w14:textId="77777777" w:rsidR="004427DB" w:rsidRPr="004427DB" w:rsidRDefault="004427DB" w:rsidP="004427DB">
      <w:pPr>
        <w:numPr>
          <w:ilvl w:val="0"/>
          <w:numId w:val="14"/>
        </w:numPr>
      </w:pPr>
      <w:r w:rsidRPr="004427DB">
        <w:t>Με τον εσωτερικό κανονισμό λειτουργίας του Α.Ε.Ι. ρυθμίζονται:</w:t>
      </w:r>
    </w:p>
    <w:p w14:paraId="235BED97" w14:textId="77777777" w:rsidR="004427DB" w:rsidRPr="004427DB" w:rsidRDefault="004427DB" w:rsidP="004427DB">
      <w:r w:rsidRPr="004427DB">
        <w:t>γ) οι εναλλακτικές μέθοδοι για την αξιολόγηση φοιτητών με αναπηρία και ειδικές εκπαιδευτικές ανάγκες και</w:t>
      </w:r>
    </w:p>
    <w:p w14:paraId="18B67F51" w14:textId="77777777" w:rsidR="004427DB" w:rsidRPr="004427DB" w:rsidRDefault="004427DB" w:rsidP="004427DB">
      <w:r w:rsidRPr="004427DB">
        <w:lastRenderedPageBreak/>
        <w:t>δ) τα μέτρα πρόνοιας για την αξιολόγηση φοιτητών που αποδεδειγμένα είναι ασθενείς ή αναρρώνουν από βαριά ασθένεια κατά τη διάρκεια της εξεταστικής περιόδου.</w:t>
      </w:r>
    </w:p>
    <w:p w14:paraId="2C3F0884" w14:textId="77777777" w:rsidR="004427DB" w:rsidRPr="004427DB" w:rsidRDefault="004427DB" w:rsidP="004427DB">
      <w:pPr>
        <w:rPr>
          <w:b/>
          <w:bCs/>
        </w:rPr>
      </w:pPr>
      <w:r w:rsidRPr="004427DB">
        <w:rPr>
          <w:b/>
          <w:bCs/>
        </w:rPr>
        <w:t>Άρθρο 69 Πρακτική άσκηση φοιτητών</w:t>
      </w:r>
    </w:p>
    <w:p w14:paraId="09366B60" w14:textId="77777777" w:rsidR="004427DB" w:rsidRPr="004427DB" w:rsidRDefault="004427DB" w:rsidP="004427DB">
      <w:pPr>
        <w:numPr>
          <w:ilvl w:val="0"/>
          <w:numId w:val="15"/>
        </w:numPr>
      </w:pPr>
      <w:r w:rsidRPr="004427DB">
        <w:t>Με απόφαση της Συγκλήτου εγκρίνεται ο κανονισμός πρακτικής άσκησης, που αποτελεί διακριτό τμήμα του εσωτερικού κανονισμού λειτουργίας του Α.Ε.Ι. Με τον Κανονισμό καθορίζονται θέματα σχετικά με τον συντονισμό, τη λειτουργία, την οργάνωση, την υλοποίηση, την εποπτεία και την αξιολόγηση της πρακτικής άσκησης ανά πρόγραμμα σπουδών, τον καθορισμό του Ιδρυματικού Υπεύθυνου της πρακτικής άσκησης, τις αρμοδιότητες του Υπεύθυνου Πρακτικής Άσκησης, της Επιτροπής Πρακτικής Άσκησης και των Εποπτών, τα δικαιώματα και τις υποχρεώσεις των ασκούμενων φοιτητών, τη συνεργασία με τους φορείς υποδοχής και τις υποχρεώσεις τους, τη διαδικασία αλλαγής φορέων υποδοχής, το πρότυπο της σύμβασης πρακτικής άσκησης, τη διευκόλυνση των φοιτητών με αναπηρία και ειδικές εκπαιδευτικές ανάγκες κατά τη διεξαγωγή πρακτικής άσκησης, καθώς και κάθε άλλο αναγκαίο θέμα σχετικά με το πρόγραμμα πρακτικής άσκησης.</w:t>
      </w:r>
    </w:p>
    <w:p w14:paraId="07C1F6EE" w14:textId="77777777" w:rsidR="004427DB" w:rsidRPr="004427DB" w:rsidRDefault="004427DB" w:rsidP="004427DB">
      <w:pPr>
        <w:rPr>
          <w:b/>
          <w:bCs/>
        </w:rPr>
      </w:pPr>
      <w:r w:rsidRPr="004427DB">
        <w:rPr>
          <w:b/>
          <w:bCs/>
        </w:rPr>
        <w:t>Άρθρο 76 Ανώτατη διάρκεια φοίτησης και μερική φοίτηση</w:t>
      </w:r>
    </w:p>
    <w:p w14:paraId="372AACA7" w14:textId="77777777" w:rsidR="004427DB" w:rsidRPr="004427DB" w:rsidRDefault="004427DB" w:rsidP="004427DB">
      <w:pPr>
        <w:numPr>
          <w:ilvl w:val="0"/>
          <w:numId w:val="16"/>
        </w:numPr>
      </w:pPr>
      <w:r w:rsidRPr="004427DB">
        <w:t>Δικαίωμα υποβολής αίτησης για μερική φοίτηση έχουν:</w:t>
      </w:r>
    </w:p>
    <w:p w14:paraId="7B2E523D" w14:textId="77777777" w:rsidR="004427DB" w:rsidRPr="004427DB" w:rsidRDefault="004427DB" w:rsidP="004427DB">
      <w:r w:rsidRPr="004427DB">
        <w:t>β) οι φοιτητές με αναπηρία και ειδικές εκπαιδευτικές ανάγκες,</w:t>
      </w:r>
    </w:p>
    <w:p w14:paraId="3B15EA9E" w14:textId="77777777" w:rsidR="004427DB" w:rsidRPr="004427DB" w:rsidRDefault="004427DB" w:rsidP="004427DB">
      <w:pPr>
        <w:rPr>
          <w:b/>
          <w:bCs/>
        </w:rPr>
      </w:pPr>
      <w:r w:rsidRPr="004427DB">
        <w:rPr>
          <w:b/>
          <w:bCs/>
        </w:rPr>
        <w:t> Άρθρο 68 Πλατφόρμα ασύγχρονης εξ αποστάσεως εκπαίδευσης</w:t>
      </w:r>
    </w:p>
    <w:p w14:paraId="52D67DFF" w14:textId="77777777" w:rsidR="004427DB" w:rsidRPr="004427DB" w:rsidRDefault="004427DB" w:rsidP="004427DB">
      <w:pPr>
        <w:numPr>
          <w:ilvl w:val="0"/>
          <w:numId w:val="17"/>
        </w:numPr>
      </w:pPr>
      <w:r w:rsidRPr="004427DB">
        <w:t xml:space="preserve">Τα Ανώτατα Εκπαιδευτικά Ιδρύματα (Α.Ε.Ι.) τηρούν ηλεκτρονική πλατφόρμα </w:t>
      </w:r>
      <w:proofErr w:type="spellStart"/>
      <w:r w:rsidRPr="004427DB">
        <w:t>προσβάσιμη</w:t>
      </w:r>
      <w:proofErr w:type="spellEnd"/>
      <w:r w:rsidRPr="004427DB">
        <w:t xml:space="preserve"> και σε άτομα με αναπηρία, μέσω της οποίας παρέχονται υπηρεσίες ασύγχρονης εξ αποστάσεως εκπαίδευσης για όλα τα προγράμματα σπουδών πρώτου, δεύτερου και τρίτου κύκλου, που οργανώνονται από το Α.Ε.Ι. Με τον εσωτερικό κανονισμό λειτουργίας του Α.Ε.Ι. καθορίζονται ζητήματα σχετικά με την ταυτοποίηση των δικαιούχων κατά την είσοδο στην πλατφόρμα, τα δικαιώματα πρόσβασής τους σε αυτήν και τις υποχρεώσεις των διδασκόντων και των φοιτητών.</w:t>
      </w:r>
    </w:p>
    <w:p w14:paraId="09AC8E3C" w14:textId="77777777" w:rsidR="004427DB" w:rsidRPr="004427DB" w:rsidRDefault="004427DB" w:rsidP="004427DB">
      <w:pPr>
        <w:numPr>
          <w:ilvl w:val="0"/>
          <w:numId w:val="17"/>
        </w:numPr>
      </w:pPr>
      <w:r w:rsidRPr="004427DB">
        <w:t xml:space="preserve">Στην ηλεκτρονική πλατφόρμα της παρ. 1 δύναται να αναρτάται εκπαιδευτικό υλικό ανά μάθημα, το οποίο δύναται να περιλαμβάνει σημειώσεις, παρουσιάσεις, ασκήσεις, ενδεικτικές λύσεις αυτών, καθώς και βιντεοσκοπημένες διαλέξεις, εφόσον τηρείται η κείμενη νομοθεσία περί προστασίας προσωπικών δεδομένων. Το πάσης φύσεως εκπαιδευτικό υλικό παρέχεται αποκλειστικά για εκπαιδευτική χρήση των </w:t>
      </w:r>
      <w:r w:rsidRPr="004427DB">
        <w:lastRenderedPageBreak/>
        <w:t>φοιτητών και προστατεύεται από τον ν. 2121/1993 (Α’ 25), εφόσον πληρούνται οι σχετικές προϋποθέσεις.</w:t>
      </w:r>
    </w:p>
    <w:p w14:paraId="3BD94B2B" w14:textId="77777777" w:rsidR="004427DB" w:rsidRPr="004427DB" w:rsidRDefault="004427DB" w:rsidP="004427DB">
      <w:pPr>
        <w:rPr>
          <w:b/>
          <w:bCs/>
        </w:rPr>
      </w:pPr>
      <w:r w:rsidRPr="004427DB">
        <w:rPr>
          <w:b/>
          <w:bCs/>
        </w:rPr>
        <w:t> Άρθρο 60 Πανεπιστημιακά μουσεία – Διαδικασία ίδρυσης – Σκοπός</w:t>
      </w:r>
    </w:p>
    <w:p w14:paraId="1A259361" w14:textId="77777777" w:rsidR="004427DB" w:rsidRPr="004427DB" w:rsidRDefault="004427DB" w:rsidP="004427DB">
      <w:pPr>
        <w:numPr>
          <w:ilvl w:val="0"/>
          <w:numId w:val="18"/>
        </w:numPr>
      </w:pPr>
      <w:r w:rsidRPr="004427DB">
        <w:t>Για την ίδρυση πανεπιστημιακού μουσείου εντός του Α.Ε.Ι. απαιτείται να πληρούνται σωρευτικά οι ακόλουθες προϋποθέσεις:</w:t>
      </w:r>
    </w:p>
    <w:p w14:paraId="2E93B327" w14:textId="77777777" w:rsidR="004427DB" w:rsidRPr="004427DB" w:rsidRDefault="004427DB" w:rsidP="004427DB">
      <w:r w:rsidRPr="004427DB">
        <w:t xml:space="preserve">δ) τεκμηρίωση της </w:t>
      </w:r>
      <w:proofErr w:type="spellStart"/>
      <w:r w:rsidRPr="004427DB">
        <w:t>καταλληλότητας</w:t>
      </w:r>
      <w:proofErr w:type="spellEnd"/>
      <w:r w:rsidRPr="004427DB">
        <w:t xml:space="preserve"> και της επάρκειας των κτηρίων ή χώρων για την εγκατάσταση του πανεπιστημιακού μουσείου, σε σχέση και με τις επιμέρους λειτουργίες, τις οποίες τα κτήρια ή οι χώροι για την εγκατάσταση καλύπτουν, καθώς και της προσβασιμότητας των φυσικών και ψηφιακών υποδομών και υπηρεσιών του σε προσωπικό και επισκέπτες με αναπηρία,</w:t>
      </w:r>
    </w:p>
    <w:p w14:paraId="734C9A82" w14:textId="77777777" w:rsidR="004427DB" w:rsidRPr="004427DB" w:rsidRDefault="004427DB" w:rsidP="004427DB">
      <w:pPr>
        <w:rPr>
          <w:b/>
          <w:bCs/>
        </w:rPr>
      </w:pPr>
      <w:r w:rsidRPr="004427DB">
        <w:rPr>
          <w:b/>
          <w:bCs/>
        </w:rPr>
        <w:t>Άρθρο 237 Θέματα οικονομικής διαχείρισης</w:t>
      </w:r>
    </w:p>
    <w:p w14:paraId="5CD06808" w14:textId="77777777" w:rsidR="004427DB" w:rsidRPr="004427DB" w:rsidRDefault="004427DB" w:rsidP="004427DB">
      <w:pPr>
        <w:numPr>
          <w:ilvl w:val="0"/>
          <w:numId w:val="19"/>
        </w:numPr>
      </w:pPr>
      <w:r w:rsidRPr="004427DB">
        <w:t>Με απόφαση του Συμβουλίου Διοίκησης, κατόπιν εισήγησης της Επιτροπής Ερευνών, καθορίζεται η κατανομή του συνόλου των ετήσιων εσόδων του Ε.Λ.Κ.Ε. που προέρχονται από ίδιους πόρους, σύμφωνα με το άρθρο 230 όπως αυτό διαμορφώθηκε την 31η Δεκεμβρίου του προηγούμενου οικονομικού έτους, σύμφωνα με τη βεβαίωση της παρ. 6 με σκοπό την κάλυψη των εκπαιδευτικών, ερευνητικών και λειτουργικών αναγκών του Α.Ε.Ι. και την υλοποίηση του στρατηγικού σχεδίου του Α.Ε.Ι. Από το συνολικό ποσό των ετήσιων εσόδων αφαιρείται το ποσό που αποδίδεται προς τον τακτικό προϋπολογισμό του Α.Ε.Ι., σύμφωνα με την παρ. 5. Το υπολειπόμενο ποσό διατίθεται στον Ε.Λ.Κ.Ε. για τη δημιουργία έργων/προγραμμάτων που έχουν ως αντικείμενο την ανάληψη δαπανών με σκοπό:</w:t>
      </w:r>
    </w:p>
    <w:p w14:paraId="4233F005" w14:textId="77777777" w:rsidR="004427DB" w:rsidRPr="004427DB" w:rsidRDefault="004427DB" w:rsidP="004427DB">
      <w:r w:rsidRPr="004427DB">
        <w:t>ε) την υλοποίηση δράσεων του στρατηγικού σχεδίου του Α.Ε.Ι., του σχεδίου ψηφιακού μετασχηματισμού του Α.Ε.Ι. του άρθρου 227, του σχεδίου αειφόρου ανάπτυξης του άρθρου 228 και του σχεδίου ισότιμης πρόσβασης των ατόμων με αναπηρία (</w:t>
      </w:r>
      <w:proofErr w:type="spellStart"/>
      <w:r w:rsidRPr="004427DB">
        <w:t>ΑμεΑ</w:t>
      </w:r>
      <w:proofErr w:type="spellEnd"/>
      <w:r w:rsidRPr="004427DB">
        <w:t>) και ατόμων με ειδικές εκπαιδευτικές ανάγκες του άρθρου 226</w:t>
      </w:r>
    </w:p>
    <w:p w14:paraId="5D8BC5FC" w14:textId="77777777" w:rsidR="004427DB" w:rsidRPr="004427DB" w:rsidRDefault="004427DB" w:rsidP="004427DB">
      <w:pPr>
        <w:rPr>
          <w:b/>
          <w:bCs/>
        </w:rPr>
      </w:pPr>
      <w:r w:rsidRPr="004427DB">
        <w:rPr>
          <w:b/>
          <w:bCs/>
        </w:rPr>
        <w:t>Άρθρο 242 Διαδικασία χρήσης περιουσιακών ταμειακών διαθεσίμων του Ειδικού Λογαριασμού Κονδυλίων Έρευνας</w:t>
      </w:r>
    </w:p>
    <w:p w14:paraId="56372A0A" w14:textId="77777777" w:rsidR="004427DB" w:rsidRPr="004427DB" w:rsidRDefault="004427DB" w:rsidP="004427DB">
      <w:pPr>
        <w:numPr>
          <w:ilvl w:val="0"/>
          <w:numId w:val="20"/>
        </w:numPr>
      </w:pPr>
      <w:r w:rsidRPr="004427DB">
        <w:t>Με απόφαση του Συμβουλίου Διοίκησης του Ανώτατου Εκπαιδευτικού Ιδρύματος (Α.Ε.Ι.), κατόπιν εισήγησης της Επιτροπής Ερευνών, μπορούν να χρησιμοποιούνται περιουσιακά ταμειακά διαθέσιμα (αποθεματικά) του Ειδικού Λογαριασμού Κονδυλίων Έρευνας (Ε.Λ.Κ.Ε.) για τη δημιουργία έργων/προγραμμάτων που έχουν ως αντικείμενο την ανάληψη δαπανών με σκοπό:</w:t>
      </w:r>
    </w:p>
    <w:p w14:paraId="1D54A524" w14:textId="77777777" w:rsidR="004427DB" w:rsidRPr="004427DB" w:rsidRDefault="004427DB" w:rsidP="004427DB">
      <w:r w:rsidRPr="004427DB">
        <w:t xml:space="preserve">δ) την υλοποίηση δράσεων του σχεδίου ισότιμης πρόσβασης ατόμων με αναπηρία και ατόμων με ειδικές εκπαιδευτικές ανάγκες του άρθρου 226, του </w:t>
      </w:r>
      <w:r w:rsidRPr="004427DB">
        <w:lastRenderedPageBreak/>
        <w:t>σχεδίου ψηφιακού μετασχηματισμού του Α.Ε.Ι. του άρθρου 227 και του σχεδίου αειφόρου ανάπτυξης του άρθρου 228,</w:t>
      </w:r>
    </w:p>
    <w:p w14:paraId="535011F2" w14:textId="77777777" w:rsidR="004427DB" w:rsidRPr="004427DB" w:rsidRDefault="004427DB" w:rsidP="004427DB">
      <w:pPr>
        <w:rPr>
          <w:b/>
          <w:bCs/>
        </w:rPr>
      </w:pPr>
      <w:r w:rsidRPr="004427DB">
        <w:rPr>
          <w:b/>
          <w:bCs/>
        </w:rPr>
        <w:t>Άρθρο 115 Συμβούλιο του Κέντρου Επιμόρφωσης και Διά Βίου Μάθησης</w:t>
      </w:r>
    </w:p>
    <w:p w14:paraId="41CD4FC6" w14:textId="77777777" w:rsidR="004427DB" w:rsidRPr="004427DB" w:rsidRDefault="004427DB" w:rsidP="004427DB">
      <w:r w:rsidRPr="004427DB">
        <w:t>Το Συμβούλιο του Κέντρου Επιμόρφωσης και Διά Βίου Μάθησης (Κ.Ε.ΔΙ.ΒΙ.Μ.) έχει τις ακόλουθες αρμοδιότητες:</w:t>
      </w:r>
    </w:p>
    <w:p w14:paraId="7C7A371E" w14:textId="77777777" w:rsidR="004427DB" w:rsidRPr="004427DB" w:rsidRDefault="004427DB" w:rsidP="004427DB">
      <w:r w:rsidRPr="004427DB">
        <w:t>γ) συγκροτεί επιτροπές εμπειρογνωμόνων με σκοπό τη βελτίωση της ποιότητας, της προσβασιμότητας και της αποτελεσματικότητας των προγραμμάτων του Κ.Ε.ΔΙ.ΒΙ.Μ. και τη σύνδεσή τους με τις ανάγκες της αγοράς εργασίας</w:t>
      </w:r>
    </w:p>
    <w:p w14:paraId="77A17215" w14:textId="77777777" w:rsidR="004427DB" w:rsidRPr="004427DB" w:rsidRDefault="004427DB" w:rsidP="004427DB">
      <w:r w:rsidRPr="004427DB">
        <w:t>θ) αξιολογεί περιοδικά τα εκπαιδευτικά προγράμματα του Κ.Ε.ΔΙ.ΒΙ.Μ., την προσβασιμότητα, τη βιωσιμότητα και τη σκοπιμότητά τους,</w:t>
      </w:r>
    </w:p>
    <w:p w14:paraId="07A276F5" w14:textId="77777777" w:rsidR="004427DB" w:rsidRPr="004427DB" w:rsidRDefault="004427DB" w:rsidP="004427DB">
      <w:proofErr w:type="spellStart"/>
      <w:r w:rsidRPr="004427DB">
        <w:t>ιδ</w:t>
      </w:r>
      <w:proofErr w:type="spellEnd"/>
      <w:r w:rsidRPr="004427DB">
        <w:t>) διασφαλίζει τη φυσική και ηλεκτρονική προσβασιμότητα των ατόμων με αναπηρία και με ειδικές εκπαιδευτικές ανάγκες στα προγράμματα του Κ.Ε.ΔΙ.ΒΙ.Μ.,</w:t>
      </w:r>
    </w:p>
    <w:p w14:paraId="7EBA5B0F" w14:textId="77777777" w:rsidR="004427DB" w:rsidRPr="004427DB" w:rsidRDefault="004427DB" w:rsidP="004427DB">
      <w:pPr>
        <w:rPr>
          <w:b/>
          <w:bCs/>
        </w:rPr>
      </w:pPr>
      <w:r w:rsidRPr="004427DB">
        <w:rPr>
          <w:b/>
          <w:bCs/>
        </w:rPr>
        <w:t>Άρθρο 177 Πειθαρχικά παραπτώματα</w:t>
      </w:r>
    </w:p>
    <w:p w14:paraId="4E444848" w14:textId="77777777" w:rsidR="004427DB" w:rsidRPr="004427DB" w:rsidRDefault="004427DB" w:rsidP="004427DB">
      <w:pPr>
        <w:numPr>
          <w:ilvl w:val="0"/>
          <w:numId w:val="21"/>
        </w:numPr>
      </w:pPr>
      <w:r w:rsidRPr="004427DB">
        <w:t>Ειδικότερα πειθαρχικό παράπτωμα συνιστά κάθε παράβαση διάταξης της νομοθεσίας που αναφέρεται στη διδασκαλία, τη διεξαγωγή έρευνας, την εσωτερική οργάνωση, την οικονομική διαχείριση και λειτουργία των Α.Ε.Ι., την ιδιότητα και την κατάστασή του ως μέλους και ιδίως:</w:t>
      </w:r>
    </w:p>
    <w:p w14:paraId="2C95D97C" w14:textId="77777777" w:rsidR="004427DB" w:rsidRPr="004427DB" w:rsidRDefault="004427DB" w:rsidP="004427DB">
      <w:r w:rsidRPr="004427DB">
        <w:t xml:space="preserve">η) η παραβίαση της αρχής της ισότητας, των ίσων ευκαιριών και της ίσης μεταχείρισης ανδρών και γυναικών σε θέματα εργασίας και απασχόλησης, σύμφωνα με τον ν. 3896/2010 (Α’ 207), η παραβίαση της αρχής της ίσης μεταχείρισης και της καταπολέμησης των διακρίσεων λόγω φυλής, χρώματος, εθνικής ή </w:t>
      </w:r>
      <w:proofErr w:type="spellStart"/>
      <w:r w:rsidRPr="004427DB">
        <w:t>εθνοτικής</w:t>
      </w:r>
      <w:proofErr w:type="spellEnd"/>
      <w:r w:rsidRPr="004427DB">
        <w:t xml:space="preserve">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σύμφωνα με τον ν. 4443/2016 (Α’ 232, διόρθωση σφάλματος Α’ 32), καθώς και η χρήση γλώσσας </w:t>
      </w:r>
      <w:proofErr w:type="spellStart"/>
      <w:r w:rsidRPr="004427DB">
        <w:t>έμφυλης</w:t>
      </w:r>
      <w:proofErr w:type="spellEnd"/>
      <w:r w:rsidRPr="004427DB">
        <w:t xml:space="preserve"> διάκρισης, καθώς και η εκδήλωση κάθε μορφής βίας και παρενόχλησης στην εργασία, σύμφωνα με τον ν. 4808/2021 (Α’ 101), κατά την άσκηση των καθηκόντων</w:t>
      </w:r>
    </w:p>
    <w:p w14:paraId="0BC53009" w14:textId="77777777" w:rsidR="004427DB" w:rsidRPr="004427DB" w:rsidRDefault="004427DB" w:rsidP="004427DB">
      <w:r w:rsidRPr="004427DB">
        <w:t xml:space="preserve">θ) η τέλεση πράξεων που προσβάλλουν τη γενετήσια ελευθερία, τη γενετήσια αξιοπρέπεια άλλου προσώπου ή και οποιαδήποτε πράξη οικονομικής εκμετάλλευσης της γενετήσιας ζωής, η σεξουαλική παρενόχληση, καθώς και η τέλεση αθέμιτων πράξεων που εμπεριέχουν διακρίσεις λόγω φύλου, φυλής, χρώματος, εθνικής ή </w:t>
      </w:r>
      <w:proofErr w:type="spellStart"/>
      <w:r w:rsidRPr="004427DB">
        <w:t>εθνοτικής</w:t>
      </w:r>
      <w:proofErr w:type="spellEnd"/>
      <w:r w:rsidRPr="004427DB">
        <w:t>  καταγωγής, γενεαλογικών καταβολών, θρησκείας, αναπηρίας, γενετήσιου προσανατολισμού, ταυτότητας ή χαρακτηριστικών φύλου,</w:t>
      </w:r>
    </w:p>
    <w:p w14:paraId="26D06F69" w14:textId="77777777" w:rsidR="004427DB" w:rsidRPr="004427DB" w:rsidRDefault="004427DB" w:rsidP="004427DB">
      <w:pPr>
        <w:rPr>
          <w:b/>
          <w:bCs/>
        </w:rPr>
      </w:pPr>
      <w:r w:rsidRPr="004427DB">
        <w:rPr>
          <w:b/>
          <w:bCs/>
        </w:rPr>
        <w:lastRenderedPageBreak/>
        <w:t> Άρθρο 207 Μονάδα Ασφάλειας και Προστασίας</w:t>
      </w:r>
    </w:p>
    <w:p w14:paraId="254ED415" w14:textId="77777777" w:rsidR="004427DB" w:rsidRPr="004427DB" w:rsidRDefault="004427DB" w:rsidP="004427DB">
      <w:pPr>
        <w:numPr>
          <w:ilvl w:val="0"/>
          <w:numId w:val="22"/>
        </w:numPr>
      </w:pPr>
      <w:r w:rsidRPr="004427DB">
        <w:t>Η Μονάδα Ασφάλειας και Προστασίας έχει ως αποστολή την εφαρμογή και αξιολόγηση της πολιτικής και των μέτρων για θέματα ασφάλειας και προστασίας εντός των χώρων του Α.Ε.Ι., με στόχο την εξασφάλιση της ομαλής και αδιάλειπτης άσκησης των εκπαιδευτικών, ερευνητικών, διοικητικών και λοιπών δραστηριοτήτων του Α.Ε.Ι., καθώς και την υποστήριξη της Επιτροπής Ασφάλειας και Προστασίας Α.Ε.Ι. κατά την άσκηση των αρμοδιοτήτων της.</w:t>
      </w:r>
    </w:p>
    <w:p w14:paraId="5C2AE14D" w14:textId="77777777" w:rsidR="004427DB" w:rsidRPr="004427DB" w:rsidRDefault="004427DB" w:rsidP="004427DB">
      <w:r w:rsidRPr="004427DB">
        <w:t>Ειδικότερα, η Μονάδα Ασφάλειας και Προστασίας του Α.Ε.Ι. είναι αρμόδια για:</w:t>
      </w:r>
    </w:p>
    <w:p w14:paraId="74121F3C" w14:textId="77777777" w:rsidR="004427DB" w:rsidRPr="004427DB" w:rsidRDefault="004427DB" w:rsidP="004427DB">
      <w:r w:rsidRPr="004427DB">
        <w:t>ι) την εκπόνηση σχεδίων ασφάλειας, ειδοποίησης και διαφυγής ατόμων με αναπηρία από τους χώρους του Α.Ε.Ι. σε έκτακτες καταστάσεις,</w:t>
      </w:r>
    </w:p>
    <w:p w14:paraId="76453FF2" w14:textId="77777777" w:rsidR="004427DB" w:rsidRPr="004427DB" w:rsidRDefault="004427DB" w:rsidP="004427DB">
      <w:pPr>
        <w:rPr>
          <w:b/>
          <w:bCs/>
        </w:rPr>
      </w:pPr>
      <w:r w:rsidRPr="004427DB">
        <w:rPr>
          <w:b/>
          <w:bCs/>
        </w:rPr>
        <w:t> Άρθρο 434 Εξουσιοδοτικές διατάξεις Κεφαλαίου ΚΕ’</w:t>
      </w:r>
    </w:p>
    <w:p w14:paraId="59B3308E" w14:textId="77777777" w:rsidR="004427DB" w:rsidRPr="004427DB" w:rsidRDefault="004427DB" w:rsidP="004427DB">
      <w:r w:rsidRPr="004427DB">
        <w:t>Με αποφάσεις του Συμβουλίου Διοίκησης του Ανώτατου Εκπαιδευτικού Ιδρύματος (Α.Ε.Ι.) συγκροτούνται η Επιτροπή Δεοντολογίας του άρθρου 217, η Επιτροπή Ισότητας των φύλων και καταπολέμησης των διακρίσεων του άρθρου 218, η Επιτροπή Ασφάλειας και Προστασίας του άρθρου 219, η Επιτροπή Ισότιμης Πρόσβασης ατόμων με αναπηρία και ατόμων με ειδικές εκπαιδευτικές ανάγκες του άρθρου 220, η Επιτροπή Ψηφιακής Διακυβέρνησης του άρθρου 221 και Επιτροπή Μεταφοράς Τεχνολογίας, Καινοτομίας και Νεοφυούς Επιχειρηματικότητας του άρθρου 222.</w:t>
      </w:r>
    </w:p>
    <w:p w14:paraId="4A5AAB5A" w14:textId="77777777" w:rsidR="004427DB" w:rsidRPr="004427DB" w:rsidRDefault="004427DB" w:rsidP="004427DB">
      <w:pPr>
        <w:rPr>
          <w:b/>
          <w:bCs/>
        </w:rPr>
      </w:pPr>
      <w:r w:rsidRPr="004427DB">
        <w:rPr>
          <w:b/>
          <w:bCs/>
        </w:rPr>
        <w:t>Άρθρο 471 Μεταβατικές διατάξεις Κεφαλαίου ΚΕ’</w:t>
      </w:r>
    </w:p>
    <w:p w14:paraId="136C6787" w14:textId="77777777" w:rsidR="004427DB" w:rsidRPr="004427DB" w:rsidRDefault="004427DB" w:rsidP="004427DB">
      <w:pPr>
        <w:numPr>
          <w:ilvl w:val="0"/>
          <w:numId w:val="23"/>
        </w:numPr>
      </w:pPr>
      <w:r w:rsidRPr="004427DB">
        <w:t>Η Επιτροπή Ισότιμης Πρόσβασης ατόμων με αναπηρία και ατόμων με ειδικές εκπαιδευτικές ανάγκες και η Επιτροπή Μεταφοράς, Καινοτομίας και Νεοφυούς Επιχειρηματικότητας συγκροτούνται, σύμφωνα με τα άρθρα 220 και 222, αντίστοιχα εντός τριών (3) μηνών από την έναρξη ισχύος του παρόντος.</w:t>
      </w:r>
    </w:p>
    <w:p w14:paraId="05E3190D" w14:textId="77777777" w:rsidR="004309C6" w:rsidRDefault="004309C6"/>
    <w:sectPr w:rsidR="004309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22A8D"/>
    <w:multiLevelType w:val="multilevel"/>
    <w:tmpl w:val="2D7423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E4F5E"/>
    <w:multiLevelType w:val="multilevel"/>
    <w:tmpl w:val="F8602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0392E"/>
    <w:multiLevelType w:val="multilevel"/>
    <w:tmpl w:val="968E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26608"/>
    <w:multiLevelType w:val="multilevel"/>
    <w:tmpl w:val="374E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650F6"/>
    <w:multiLevelType w:val="multilevel"/>
    <w:tmpl w:val="5CAC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536C4"/>
    <w:multiLevelType w:val="multilevel"/>
    <w:tmpl w:val="977E3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06888"/>
    <w:multiLevelType w:val="multilevel"/>
    <w:tmpl w:val="FA46F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3747BA"/>
    <w:multiLevelType w:val="multilevel"/>
    <w:tmpl w:val="DD06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845B8"/>
    <w:multiLevelType w:val="multilevel"/>
    <w:tmpl w:val="B5261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643A88"/>
    <w:multiLevelType w:val="multilevel"/>
    <w:tmpl w:val="820A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174089"/>
    <w:multiLevelType w:val="multilevel"/>
    <w:tmpl w:val="FDA65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B25893"/>
    <w:multiLevelType w:val="multilevel"/>
    <w:tmpl w:val="AC420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4F5B21"/>
    <w:multiLevelType w:val="multilevel"/>
    <w:tmpl w:val="7B3C2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600BBB"/>
    <w:multiLevelType w:val="multilevel"/>
    <w:tmpl w:val="83BEA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87490D"/>
    <w:multiLevelType w:val="multilevel"/>
    <w:tmpl w:val="7876C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CD509C"/>
    <w:multiLevelType w:val="multilevel"/>
    <w:tmpl w:val="855CB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DC25F8"/>
    <w:multiLevelType w:val="multilevel"/>
    <w:tmpl w:val="A1C6CB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67470F"/>
    <w:multiLevelType w:val="multilevel"/>
    <w:tmpl w:val="BA027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741838"/>
    <w:multiLevelType w:val="multilevel"/>
    <w:tmpl w:val="A028A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0202B4"/>
    <w:multiLevelType w:val="multilevel"/>
    <w:tmpl w:val="A0E05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2E087B"/>
    <w:multiLevelType w:val="multilevel"/>
    <w:tmpl w:val="2A9854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AC7E6D"/>
    <w:multiLevelType w:val="multilevel"/>
    <w:tmpl w:val="02167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844F8C"/>
    <w:multiLevelType w:val="multilevel"/>
    <w:tmpl w:val="FC084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9928682">
    <w:abstractNumId w:val="18"/>
  </w:num>
  <w:num w:numId="2" w16cid:durableId="693120353">
    <w:abstractNumId w:val="3"/>
  </w:num>
  <w:num w:numId="3" w16cid:durableId="958797384">
    <w:abstractNumId w:val="7"/>
  </w:num>
  <w:num w:numId="4" w16cid:durableId="1076703916">
    <w:abstractNumId w:val="21"/>
  </w:num>
  <w:num w:numId="5" w16cid:durableId="909123743">
    <w:abstractNumId w:val="9"/>
  </w:num>
  <w:num w:numId="6" w16cid:durableId="537669662">
    <w:abstractNumId w:val="4"/>
  </w:num>
  <w:num w:numId="7" w16cid:durableId="534076084">
    <w:abstractNumId w:val="6"/>
  </w:num>
  <w:num w:numId="8" w16cid:durableId="1671375119">
    <w:abstractNumId w:val="20"/>
  </w:num>
  <w:num w:numId="9" w16cid:durableId="1017391341">
    <w:abstractNumId w:val="15"/>
  </w:num>
  <w:num w:numId="10" w16cid:durableId="1296834924">
    <w:abstractNumId w:val="14"/>
  </w:num>
  <w:num w:numId="11" w16cid:durableId="1262571402">
    <w:abstractNumId w:val="17"/>
  </w:num>
  <w:num w:numId="12" w16cid:durableId="1432579833">
    <w:abstractNumId w:val="8"/>
  </w:num>
  <w:num w:numId="13" w16cid:durableId="1258291408">
    <w:abstractNumId w:val="2"/>
  </w:num>
  <w:num w:numId="14" w16cid:durableId="1955285700">
    <w:abstractNumId w:val="13"/>
  </w:num>
  <w:num w:numId="15" w16cid:durableId="1692758962">
    <w:abstractNumId w:val="0"/>
  </w:num>
  <w:num w:numId="16" w16cid:durableId="1252931595">
    <w:abstractNumId w:val="11"/>
  </w:num>
  <w:num w:numId="17" w16cid:durableId="632293009">
    <w:abstractNumId w:val="10"/>
  </w:num>
  <w:num w:numId="18" w16cid:durableId="1128281337">
    <w:abstractNumId w:val="1"/>
  </w:num>
  <w:num w:numId="19" w16cid:durableId="1793673600">
    <w:abstractNumId w:val="16"/>
  </w:num>
  <w:num w:numId="20" w16cid:durableId="1304777589">
    <w:abstractNumId w:val="19"/>
  </w:num>
  <w:num w:numId="21" w16cid:durableId="1467744370">
    <w:abstractNumId w:val="22"/>
  </w:num>
  <w:num w:numId="22" w16cid:durableId="945766878">
    <w:abstractNumId w:val="12"/>
  </w:num>
  <w:num w:numId="23" w16cid:durableId="857891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C6"/>
    <w:rsid w:val="004309C6"/>
    <w:rsid w:val="004427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094D"/>
  <w15:chartTrackingRefBased/>
  <w15:docId w15:val="{857E92B4-4114-4B16-AC43-5C248B40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30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30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309C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309C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309C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309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09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09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09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309C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309C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309C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309C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309C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309C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309C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309C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309C6"/>
    <w:rPr>
      <w:rFonts w:eastAsiaTheme="majorEastAsia" w:cstheme="majorBidi"/>
      <w:color w:val="272727" w:themeColor="text1" w:themeTint="D8"/>
    </w:rPr>
  </w:style>
  <w:style w:type="paragraph" w:styleId="a3">
    <w:name w:val="Title"/>
    <w:basedOn w:val="a"/>
    <w:next w:val="a"/>
    <w:link w:val="Char"/>
    <w:uiPriority w:val="10"/>
    <w:qFormat/>
    <w:rsid w:val="00430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309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09C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309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09C6"/>
    <w:pPr>
      <w:spacing w:before="160"/>
      <w:jc w:val="center"/>
    </w:pPr>
    <w:rPr>
      <w:i/>
      <w:iCs/>
      <w:color w:val="404040" w:themeColor="text1" w:themeTint="BF"/>
    </w:rPr>
  </w:style>
  <w:style w:type="character" w:customStyle="1" w:styleId="Char1">
    <w:name w:val="Απόσπασμα Char"/>
    <w:basedOn w:val="a0"/>
    <w:link w:val="a5"/>
    <w:uiPriority w:val="29"/>
    <w:rsid w:val="004309C6"/>
    <w:rPr>
      <w:i/>
      <w:iCs/>
      <w:color w:val="404040" w:themeColor="text1" w:themeTint="BF"/>
    </w:rPr>
  </w:style>
  <w:style w:type="paragraph" w:styleId="a6">
    <w:name w:val="List Paragraph"/>
    <w:basedOn w:val="a"/>
    <w:uiPriority w:val="34"/>
    <w:qFormat/>
    <w:rsid w:val="004309C6"/>
    <w:pPr>
      <w:ind w:left="720"/>
      <w:contextualSpacing/>
    </w:pPr>
  </w:style>
  <w:style w:type="character" w:styleId="a7">
    <w:name w:val="Intense Emphasis"/>
    <w:basedOn w:val="a0"/>
    <w:uiPriority w:val="21"/>
    <w:qFormat/>
    <w:rsid w:val="004309C6"/>
    <w:rPr>
      <w:i/>
      <w:iCs/>
      <w:color w:val="0F4761" w:themeColor="accent1" w:themeShade="BF"/>
    </w:rPr>
  </w:style>
  <w:style w:type="paragraph" w:styleId="a8">
    <w:name w:val="Intense Quote"/>
    <w:basedOn w:val="a"/>
    <w:next w:val="a"/>
    <w:link w:val="Char2"/>
    <w:uiPriority w:val="30"/>
    <w:qFormat/>
    <w:rsid w:val="00430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309C6"/>
    <w:rPr>
      <w:i/>
      <w:iCs/>
      <w:color w:val="0F4761" w:themeColor="accent1" w:themeShade="BF"/>
    </w:rPr>
  </w:style>
  <w:style w:type="character" w:styleId="a9">
    <w:name w:val="Intense Reference"/>
    <w:basedOn w:val="a0"/>
    <w:uiPriority w:val="32"/>
    <w:qFormat/>
    <w:rsid w:val="004309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1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3638</Words>
  <Characters>19651</Characters>
  <Application>Microsoft Office Word</Application>
  <DocSecurity>0</DocSecurity>
  <Lines>163</Lines>
  <Paragraphs>46</Paragraphs>
  <ScaleCrop>false</ScaleCrop>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Σπυριδάκης</dc:creator>
  <cp:keywords/>
  <dc:description/>
  <cp:lastModifiedBy>Konstantinos Spyridakis</cp:lastModifiedBy>
  <cp:revision>2</cp:revision>
  <dcterms:created xsi:type="dcterms:W3CDTF">2024-07-02T12:04:00Z</dcterms:created>
  <dcterms:modified xsi:type="dcterms:W3CDTF">2024-07-02T12:08:00Z</dcterms:modified>
</cp:coreProperties>
</file>